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E7">
        <w:rPr>
          <w:rFonts w:ascii="Times New Roman" w:hAnsi="Times New Roman" w:cs="Times New Roman"/>
          <w:b/>
          <w:sz w:val="28"/>
          <w:szCs w:val="28"/>
        </w:rPr>
        <w:t>С марта обрабатывать разрешенные для распространения перс</w:t>
      </w:r>
      <w:r w:rsidR="00833EE7">
        <w:rPr>
          <w:rFonts w:ascii="Times New Roman" w:hAnsi="Times New Roman" w:cs="Times New Roman"/>
          <w:b/>
          <w:sz w:val="28"/>
          <w:szCs w:val="28"/>
        </w:rPr>
        <w:t xml:space="preserve">ональные </w:t>
      </w:r>
      <w:r w:rsidRPr="00833EE7">
        <w:rPr>
          <w:rFonts w:ascii="Times New Roman" w:hAnsi="Times New Roman" w:cs="Times New Roman"/>
          <w:b/>
          <w:sz w:val="28"/>
          <w:szCs w:val="28"/>
        </w:rPr>
        <w:t>данные следует по новым правилам</w:t>
      </w:r>
    </w:p>
    <w:p w:rsidR="00833EE7" w:rsidRPr="00833EE7" w:rsidP="00833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EE7">
        <w:rPr>
          <w:rFonts w:ascii="Times New Roman" w:hAnsi="Times New Roman" w:cs="Times New Roman"/>
          <w:i/>
          <w:sz w:val="28"/>
          <w:szCs w:val="28"/>
        </w:rPr>
        <w:t>Федеральный закон от 30.12.2020 № 519-ФЗ</w:t>
      </w:r>
    </w:p>
    <w:p w:rsidR="0011727A" w:rsidRPr="0011727A" w:rsidP="0083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1 марта вступают в силу особенности обработки перс</w:t>
      </w:r>
      <w:r w:rsidR="00833EE7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11727A">
        <w:rPr>
          <w:rFonts w:ascii="Times New Roman" w:hAnsi="Times New Roman" w:cs="Times New Roman"/>
          <w:sz w:val="28"/>
          <w:szCs w:val="28"/>
        </w:rPr>
        <w:t>данных, разрешенных их субъектом для распространения. Рассмотрим некоторые новшества.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Согласие на обработку этих сведений нужно будет оформлять отдельно от других подобных документов. Что должно содержать согласие, установит </w:t>
      </w:r>
      <w:r w:rsidRPr="0011727A">
        <w:rPr>
          <w:rFonts w:ascii="Times New Roman" w:hAnsi="Times New Roman" w:cs="Times New Roman"/>
          <w:sz w:val="28"/>
          <w:szCs w:val="28"/>
        </w:rPr>
        <w:t>Роскомнадзор</w:t>
      </w:r>
      <w:r w:rsidRPr="0011727A">
        <w:rPr>
          <w:rFonts w:ascii="Times New Roman" w:hAnsi="Times New Roman" w:cs="Times New Roman"/>
          <w:sz w:val="28"/>
          <w:szCs w:val="28"/>
        </w:rPr>
        <w:t>. Молчание или бездействие субъекта не должны считать согласием.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Если субъект сам раскрыл третьим лицам информацию о себе и не дал оператору перс</w:t>
      </w:r>
      <w:r w:rsidR="00833EE7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11727A">
        <w:rPr>
          <w:rFonts w:ascii="Times New Roman" w:hAnsi="Times New Roman" w:cs="Times New Roman"/>
          <w:sz w:val="28"/>
          <w:szCs w:val="28"/>
        </w:rPr>
        <w:t>данных согласие, то доказывать законность дальнейшей обработки таких сведений обяжут тех, кто ей занимался. Это касается и случаев, когда раскрытие произошло из-за правонарушения, преступления или форс-мажора.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Передачу разрешенных для распространения перс</w:t>
      </w:r>
      <w:r w:rsidR="00833EE7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11727A">
        <w:rPr>
          <w:rFonts w:ascii="Times New Roman" w:hAnsi="Times New Roman" w:cs="Times New Roman"/>
          <w:sz w:val="28"/>
          <w:szCs w:val="28"/>
        </w:rPr>
        <w:t>данных нужно будет прекратить в любое время по требованию их субъекта. Оно должно включать:</w:t>
      </w:r>
    </w:p>
    <w:p w:rsidR="0011727A" w:rsidRPr="00833EE7" w:rsidP="00833EE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7">
        <w:rPr>
          <w:rFonts w:ascii="Times New Roman" w:hAnsi="Times New Roman" w:cs="Times New Roman"/>
          <w:sz w:val="28"/>
          <w:szCs w:val="28"/>
        </w:rPr>
        <w:t>Ф.И.О. субъекта (отчество – при наличии);</w:t>
      </w:r>
    </w:p>
    <w:p w:rsidR="0011727A" w:rsidRPr="00833EE7" w:rsidP="00833EE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7">
        <w:rPr>
          <w:rFonts w:ascii="Times New Roman" w:hAnsi="Times New Roman" w:cs="Times New Roman"/>
          <w:sz w:val="28"/>
          <w:szCs w:val="28"/>
        </w:rPr>
        <w:t>его номер телефона, электронную почту или почтовый адрес;</w:t>
      </w:r>
    </w:p>
    <w:p w:rsidR="0011727A" w:rsidRPr="00833EE7" w:rsidP="00833EE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7">
        <w:rPr>
          <w:rFonts w:ascii="Times New Roman" w:hAnsi="Times New Roman" w:cs="Times New Roman"/>
          <w:sz w:val="28"/>
          <w:szCs w:val="28"/>
        </w:rPr>
        <w:t>перс</w:t>
      </w:r>
      <w:r w:rsidRPr="00833EE7" w:rsidR="00833EE7">
        <w:rPr>
          <w:rFonts w:ascii="Times New Roman" w:hAnsi="Times New Roman" w:cs="Times New Roman"/>
          <w:sz w:val="28"/>
          <w:szCs w:val="28"/>
        </w:rPr>
        <w:t xml:space="preserve">ональные </w:t>
      </w:r>
      <w:r w:rsidRPr="00833EE7">
        <w:rPr>
          <w:rFonts w:ascii="Times New Roman" w:hAnsi="Times New Roman" w:cs="Times New Roman"/>
          <w:sz w:val="28"/>
          <w:szCs w:val="28"/>
        </w:rPr>
        <w:t>данные, обработку которых следует прекратить.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В случае несоблюдения новых правил субъект сможет потребовать прекратить передачу </w:t>
      </w:r>
      <w:r w:rsidRPr="0011727A" w:rsidR="00833EE7">
        <w:rPr>
          <w:rFonts w:ascii="Times New Roman" w:hAnsi="Times New Roman" w:cs="Times New Roman"/>
          <w:sz w:val="28"/>
          <w:szCs w:val="28"/>
        </w:rPr>
        <w:t>пер</w:t>
      </w:r>
      <w:r w:rsidR="00833EE7">
        <w:rPr>
          <w:rFonts w:ascii="Times New Roman" w:hAnsi="Times New Roman" w:cs="Times New Roman"/>
          <w:sz w:val="28"/>
          <w:szCs w:val="28"/>
        </w:rPr>
        <w:t xml:space="preserve">сональных </w:t>
      </w:r>
      <w:r w:rsidRPr="0011727A">
        <w:rPr>
          <w:rFonts w:ascii="Times New Roman" w:hAnsi="Times New Roman" w:cs="Times New Roman"/>
          <w:sz w:val="28"/>
          <w:szCs w:val="28"/>
        </w:rPr>
        <w:t>сданных от любого лица, которое их обрабатывает, или обратиться в суд.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Pr="0011727A">
        <w:rPr>
          <w:rFonts w:ascii="Times New Roman" w:hAnsi="Times New Roman" w:cs="Times New Roman"/>
          <w:sz w:val="28"/>
          <w:szCs w:val="28"/>
        </w:rPr>
        <w:t>Законе</w:t>
      </w:r>
      <w:r w:rsidRPr="0011727A">
        <w:rPr>
          <w:rFonts w:ascii="Times New Roman" w:hAnsi="Times New Roman" w:cs="Times New Roman"/>
          <w:sz w:val="28"/>
          <w:szCs w:val="28"/>
        </w:rPr>
        <w:t xml:space="preserve"> о перс</w:t>
      </w:r>
      <w:r w:rsidR="00833EE7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11727A">
        <w:rPr>
          <w:rFonts w:ascii="Times New Roman" w:hAnsi="Times New Roman" w:cs="Times New Roman"/>
          <w:sz w:val="28"/>
          <w:szCs w:val="28"/>
        </w:rPr>
        <w:t xml:space="preserve">данных таких положений нет. По словам авторов поправок, они позволят </w:t>
      </w:r>
      <w:r w:rsidRPr="0011727A">
        <w:rPr>
          <w:rFonts w:ascii="Times New Roman" w:hAnsi="Times New Roman" w:cs="Times New Roman"/>
          <w:sz w:val="28"/>
          <w:szCs w:val="28"/>
        </w:rPr>
        <w:t>избежать</w:t>
      </w:r>
      <w:r w:rsidRPr="0011727A">
        <w:rPr>
          <w:rFonts w:ascii="Times New Roman" w:hAnsi="Times New Roman" w:cs="Times New Roman"/>
          <w:sz w:val="28"/>
          <w:szCs w:val="28"/>
        </w:rPr>
        <w:t xml:space="preserve"> бесконтрольное использование третьими лицами общедоступных перс</w:t>
      </w:r>
      <w:r w:rsidR="00833EE7">
        <w:rPr>
          <w:rFonts w:ascii="Times New Roman" w:hAnsi="Times New Roman" w:cs="Times New Roman"/>
          <w:sz w:val="28"/>
          <w:szCs w:val="28"/>
        </w:rPr>
        <w:t xml:space="preserve">ональных </w:t>
      </w:r>
      <w:r w:rsidRPr="0011727A">
        <w:rPr>
          <w:rFonts w:ascii="Times New Roman" w:hAnsi="Times New Roman" w:cs="Times New Roman"/>
          <w:sz w:val="28"/>
          <w:szCs w:val="28"/>
        </w:rPr>
        <w:t>данных вопреки целям их первоначального распространения.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3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580EF-3989-4493-BAEF-94443CCE2DAC}"/>
</file>

<file path=customXml/itemProps2.xml><?xml version="1.0" encoding="utf-8"?>
<ds:datastoreItem xmlns:ds="http://schemas.openxmlformats.org/officeDocument/2006/customXml" ds:itemID="{C8C0FAAB-F51F-4D5A-A033-F9F89FC5E765}"/>
</file>

<file path=customXml/itemProps3.xml><?xml version="1.0" encoding="utf-8"?>
<ds:datastoreItem xmlns:ds="http://schemas.openxmlformats.org/officeDocument/2006/customXml" ds:itemID="{96515C67-F903-45D0-9FDA-6A70F1497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